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3F0141" w14:textId="77777777" w:rsidR="00A62F5F" w:rsidRDefault="00A62F5F" w:rsidP="00A62F5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Oponentní posudek disertační práce</w:t>
      </w:r>
    </w:p>
    <w:p w14:paraId="12B0EB5C" w14:textId="19390E8E" w:rsidR="00A62F5F" w:rsidRDefault="00A7576E" w:rsidP="003D2AB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„</w:t>
      </w:r>
      <w:r w:rsidR="004D4F25" w:rsidRPr="004D4F25">
        <w:rPr>
          <w:b/>
          <w:sz w:val="28"/>
          <w:szCs w:val="28"/>
        </w:rPr>
        <w:t>HYDROGELY MODIFIKOVANÉ VLÁKNITÝMI STRUKTURAMI</w:t>
      </w:r>
      <w:r>
        <w:rPr>
          <w:b/>
          <w:sz w:val="28"/>
          <w:szCs w:val="28"/>
        </w:rPr>
        <w:t>“</w:t>
      </w:r>
    </w:p>
    <w:p w14:paraId="10DB3868" w14:textId="6FF671EC" w:rsidR="004D4F25" w:rsidRDefault="00A62F5F" w:rsidP="004D4F2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Autor: Ing. </w:t>
      </w:r>
      <w:r w:rsidR="004D4F25">
        <w:rPr>
          <w:b/>
          <w:sz w:val="28"/>
          <w:szCs w:val="28"/>
        </w:rPr>
        <w:t>Veronika Richterová</w:t>
      </w:r>
    </w:p>
    <w:p w14:paraId="5C7D6FE1" w14:textId="03A8752E" w:rsidR="004D4F25" w:rsidRDefault="004D4F25" w:rsidP="004D4F2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Školitel: prof. Ing. Miloslav Pekař, CSc.</w:t>
      </w:r>
    </w:p>
    <w:p w14:paraId="70A429F8" w14:textId="0267D99F" w:rsidR="008174FE" w:rsidRPr="004D4F25" w:rsidRDefault="006A03B8" w:rsidP="004D4F2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Oponent: prof. Mgr. Aleš Mráček, Ph.D.</w:t>
      </w:r>
    </w:p>
    <w:p w14:paraId="7E6080AD" w14:textId="77777777" w:rsidR="00A62F5F" w:rsidRDefault="00A62F5F" w:rsidP="00C82CD4">
      <w:pPr>
        <w:jc w:val="both"/>
        <w:rPr>
          <w:rFonts w:cstheme="minorHAnsi"/>
          <w:b/>
          <w:bCs/>
          <w:i/>
          <w:iCs/>
          <w:sz w:val="24"/>
          <w:szCs w:val="24"/>
        </w:rPr>
      </w:pPr>
    </w:p>
    <w:p w14:paraId="0A220A8F" w14:textId="5BE1BEC5" w:rsidR="00C82CD4" w:rsidRPr="004D4F25" w:rsidRDefault="00C82CD4" w:rsidP="00C82CD4">
      <w:pPr>
        <w:jc w:val="both"/>
        <w:rPr>
          <w:rFonts w:cstheme="minorHAnsi"/>
          <w:b/>
          <w:bCs/>
          <w:i/>
          <w:iCs/>
          <w:sz w:val="24"/>
          <w:szCs w:val="24"/>
          <w:highlight w:val="yellow"/>
        </w:rPr>
      </w:pPr>
      <w:r w:rsidRPr="00115161">
        <w:rPr>
          <w:rFonts w:cstheme="minorHAnsi"/>
          <w:b/>
          <w:bCs/>
          <w:i/>
          <w:iCs/>
          <w:sz w:val="24"/>
          <w:szCs w:val="24"/>
        </w:rPr>
        <w:t>Aktuálnost tématu</w:t>
      </w:r>
    </w:p>
    <w:p w14:paraId="67CD2FDD" w14:textId="45B22832" w:rsidR="005E4C58" w:rsidRDefault="005525E6" w:rsidP="005E4C58">
      <w:pPr>
        <w:spacing w:after="240"/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Disertační práce se obecně zabývá hydrogelovými matricemi</w:t>
      </w:r>
      <w:r w:rsidR="00841A17">
        <w:rPr>
          <w:rFonts w:cstheme="minorHAnsi"/>
          <w:sz w:val="24"/>
          <w:szCs w:val="24"/>
        </w:rPr>
        <w:t xml:space="preserve"> na bázi </w:t>
      </w:r>
      <w:proofErr w:type="spellStart"/>
      <w:r w:rsidR="00841A17">
        <w:rPr>
          <w:rFonts w:cstheme="minorHAnsi"/>
          <w:sz w:val="24"/>
          <w:szCs w:val="24"/>
        </w:rPr>
        <w:t>agarózy</w:t>
      </w:r>
      <w:proofErr w:type="spellEnd"/>
      <w:r w:rsidR="00841A17">
        <w:rPr>
          <w:rFonts w:cstheme="minorHAnsi"/>
          <w:sz w:val="24"/>
          <w:szCs w:val="24"/>
        </w:rPr>
        <w:t xml:space="preserve">, do kterých byly inkorporovány různé typy vlákenných materiálů (kolagen, fibroin, viskóza a nylon). Tyto komplexní struktury jsou studovány s ohledem na možné využití v medicíně či tkáňovém inženýrství jako modelové systémy napodobující mezibuněčné prostředí (ECM – </w:t>
      </w:r>
      <w:proofErr w:type="spellStart"/>
      <w:r w:rsidR="00841A17">
        <w:rPr>
          <w:rFonts w:cstheme="minorHAnsi"/>
          <w:sz w:val="24"/>
          <w:szCs w:val="24"/>
        </w:rPr>
        <w:t>extralel</w:t>
      </w:r>
      <w:r w:rsidR="00BD627A">
        <w:rPr>
          <w:rFonts w:cstheme="minorHAnsi"/>
          <w:sz w:val="24"/>
          <w:szCs w:val="24"/>
        </w:rPr>
        <w:t>l</w:t>
      </w:r>
      <w:r w:rsidR="00841A17">
        <w:rPr>
          <w:rFonts w:cstheme="minorHAnsi"/>
          <w:sz w:val="24"/>
          <w:szCs w:val="24"/>
        </w:rPr>
        <w:t>ular</w:t>
      </w:r>
      <w:proofErr w:type="spellEnd"/>
      <w:r w:rsidR="00841A17">
        <w:rPr>
          <w:rFonts w:cstheme="minorHAnsi"/>
          <w:sz w:val="24"/>
          <w:szCs w:val="24"/>
        </w:rPr>
        <w:t xml:space="preserve"> matrix). Z tohoto pohledu </w:t>
      </w:r>
      <w:r w:rsidR="00BD627A">
        <w:rPr>
          <w:rFonts w:cstheme="minorHAnsi"/>
          <w:sz w:val="24"/>
          <w:szCs w:val="24"/>
        </w:rPr>
        <w:t xml:space="preserve">se studentka zaměřila především na to, jak vlákenné struktury ovlivňují mechanické či reologické chování gelů a transportní/difúzní procesy v těchto materiálech. Vzhledem k překotnému vývoji různých materiálů využitelných například jako tzv. </w:t>
      </w:r>
      <w:proofErr w:type="spellStart"/>
      <w:r w:rsidR="00BD627A">
        <w:rPr>
          <w:rFonts w:cstheme="minorHAnsi"/>
          <w:sz w:val="24"/>
          <w:szCs w:val="24"/>
        </w:rPr>
        <w:t>scaffoldy</w:t>
      </w:r>
      <w:proofErr w:type="spellEnd"/>
      <w:r w:rsidR="00BD627A">
        <w:rPr>
          <w:rFonts w:cstheme="minorHAnsi"/>
          <w:sz w:val="24"/>
          <w:szCs w:val="24"/>
        </w:rPr>
        <w:t xml:space="preserve"> v tkáňovém inženýrství má systematické studium </w:t>
      </w:r>
      <w:r w:rsidR="005D2A50">
        <w:rPr>
          <w:rFonts w:cstheme="minorHAnsi"/>
          <w:sz w:val="24"/>
          <w:szCs w:val="24"/>
        </w:rPr>
        <w:t>vlastností takto modifikovaných hydrogelových systémů jednoznačně smysl jak v základním, tak v aplikovaném výzkumu. Téma práce je tedy zcela jistě aktuální.</w:t>
      </w:r>
    </w:p>
    <w:p w14:paraId="4F48D28D" w14:textId="77777777" w:rsidR="005D2A50" w:rsidRDefault="005D2A50" w:rsidP="007D08D8">
      <w:pPr>
        <w:spacing w:after="240"/>
        <w:ind w:firstLine="708"/>
        <w:jc w:val="both"/>
        <w:rPr>
          <w:rFonts w:cstheme="minorHAnsi"/>
          <w:sz w:val="24"/>
          <w:szCs w:val="24"/>
        </w:rPr>
      </w:pPr>
    </w:p>
    <w:p w14:paraId="42949762" w14:textId="5F8028AE" w:rsidR="00247D75" w:rsidRPr="005875D8" w:rsidRDefault="005D2A50" w:rsidP="003E5F75">
      <w:pPr>
        <w:jc w:val="both"/>
        <w:rPr>
          <w:rFonts w:cstheme="minorHAnsi"/>
          <w:b/>
          <w:bCs/>
          <w:i/>
          <w:iCs/>
          <w:sz w:val="24"/>
          <w:szCs w:val="24"/>
        </w:rPr>
      </w:pPr>
      <w:r>
        <w:rPr>
          <w:rFonts w:cstheme="minorHAnsi"/>
          <w:b/>
          <w:bCs/>
          <w:i/>
          <w:iCs/>
          <w:sz w:val="24"/>
          <w:szCs w:val="24"/>
        </w:rPr>
        <w:t>Cíle disertační práce, jejich naplnění, v</w:t>
      </w:r>
      <w:r w:rsidR="007E673C" w:rsidRPr="005875D8">
        <w:rPr>
          <w:rFonts w:cstheme="minorHAnsi"/>
          <w:b/>
          <w:bCs/>
          <w:i/>
          <w:iCs/>
          <w:sz w:val="24"/>
          <w:szCs w:val="24"/>
        </w:rPr>
        <w:t>ýsledky</w:t>
      </w:r>
      <w:r>
        <w:rPr>
          <w:rFonts w:cstheme="minorHAnsi"/>
          <w:b/>
          <w:bCs/>
          <w:i/>
          <w:iCs/>
          <w:sz w:val="24"/>
          <w:szCs w:val="24"/>
        </w:rPr>
        <w:t xml:space="preserve"> a</w:t>
      </w:r>
      <w:r w:rsidR="007E673C" w:rsidRPr="005875D8">
        <w:rPr>
          <w:rFonts w:cstheme="minorHAnsi"/>
          <w:b/>
          <w:bCs/>
          <w:i/>
          <w:iCs/>
          <w:sz w:val="24"/>
          <w:szCs w:val="24"/>
        </w:rPr>
        <w:t xml:space="preserve"> nové poznatk</w:t>
      </w:r>
      <w:r>
        <w:rPr>
          <w:rFonts w:cstheme="minorHAnsi"/>
          <w:b/>
          <w:bCs/>
          <w:i/>
          <w:iCs/>
          <w:sz w:val="24"/>
          <w:szCs w:val="24"/>
        </w:rPr>
        <w:t>y</w:t>
      </w:r>
    </w:p>
    <w:p w14:paraId="6CFF8ECD" w14:textId="77777777" w:rsidR="00881957" w:rsidRDefault="005D2A50" w:rsidP="00881957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>Cílům disertační práce je věnována samostatná kapitola, kde je velmi stručně shrnuto, čeho chtěla doktorandka dosáhnout. V této části by možná bylo pro čtenáře vhodné, aby cíle byly rozepsány trochu důkladněji a detailněji</w:t>
      </w:r>
      <w:r w:rsidR="005E4C58">
        <w:rPr>
          <w:rFonts w:cstheme="minorHAnsi"/>
          <w:sz w:val="24"/>
          <w:szCs w:val="24"/>
        </w:rPr>
        <w:t>.</w:t>
      </w:r>
    </w:p>
    <w:p w14:paraId="3C6D2CD5" w14:textId="684DCA9B" w:rsidR="005D2A50" w:rsidRDefault="00881957" w:rsidP="00FE5834">
      <w:pPr>
        <w:ind w:firstLine="708"/>
        <w:jc w:val="both"/>
        <w:rPr>
          <w:rFonts w:cstheme="minorHAnsi"/>
          <w:sz w:val="24"/>
          <w:szCs w:val="24"/>
        </w:rPr>
      </w:pPr>
      <w:r w:rsidRPr="00881957">
        <w:rPr>
          <w:rFonts w:cstheme="minorHAnsi"/>
          <w:sz w:val="24"/>
          <w:szCs w:val="24"/>
        </w:rPr>
        <w:t xml:space="preserve">Studentka v disertační práci splnila všechny cíle uvedené v zadání. Připravila modelové </w:t>
      </w:r>
      <w:proofErr w:type="spellStart"/>
      <w:r w:rsidRPr="00881957">
        <w:rPr>
          <w:rFonts w:cstheme="minorHAnsi"/>
          <w:sz w:val="24"/>
          <w:szCs w:val="24"/>
        </w:rPr>
        <w:t>agarózové</w:t>
      </w:r>
      <w:proofErr w:type="spellEnd"/>
      <w:r w:rsidRPr="00881957">
        <w:rPr>
          <w:rFonts w:cstheme="minorHAnsi"/>
          <w:sz w:val="24"/>
          <w:szCs w:val="24"/>
        </w:rPr>
        <w:t xml:space="preserve"> </w:t>
      </w:r>
      <w:proofErr w:type="spellStart"/>
      <w:r w:rsidRPr="00881957">
        <w:rPr>
          <w:rFonts w:cstheme="minorHAnsi"/>
          <w:sz w:val="24"/>
          <w:szCs w:val="24"/>
        </w:rPr>
        <w:t>hydrogely</w:t>
      </w:r>
      <w:proofErr w:type="spellEnd"/>
      <w:r w:rsidRPr="00881957">
        <w:rPr>
          <w:rFonts w:cstheme="minorHAnsi"/>
          <w:sz w:val="24"/>
          <w:szCs w:val="24"/>
        </w:rPr>
        <w:t xml:space="preserve"> a jejich modifikace pomocí makromolekulárních vláken (hedvábí, nylon, viskóza, kolagen). Pro tyto systémy provedla komplexní fyzikální i chemickou charakterizaci zahrnující morfologii (SEM), </w:t>
      </w:r>
      <w:r w:rsidR="00F85665">
        <w:rPr>
          <w:rFonts w:cstheme="minorHAnsi"/>
          <w:sz w:val="24"/>
          <w:szCs w:val="24"/>
        </w:rPr>
        <w:t xml:space="preserve">chemickou </w:t>
      </w:r>
      <w:r w:rsidRPr="00881957">
        <w:rPr>
          <w:rFonts w:cstheme="minorHAnsi"/>
          <w:sz w:val="24"/>
          <w:szCs w:val="24"/>
        </w:rPr>
        <w:t>strukturu (FTIR), tepelnou stabilitu (DSC)</w:t>
      </w:r>
      <w:r w:rsidR="00AF2A21">
        <w:rPr>
          <w:rFonts w:cstheme="minorHAnsi"/>
          <w:sz w:val="24"/>
          <w:szCs w:val="24"/>
        </w:rPr>
        <w:t>,</w:t>
      </w:r>
      <w:r w:rsidRPr="00881957">
        <w:rPr>
          <w:rFonts w:cstheme="minorHAnsi"/>
          <w:sz w:val="24"/>
          <w:szCs w:val="24"/>
        </w:rPr>
        <w:t xml:space="preserve"> mechanické </w:t>
      </w:r>
      <w:r w:rsidR="00AF2A21">
        <w:rPr>
          <w:rFonts w:cstheme="minorHAnsi"/>
          <w:sz w:val="24"/>
          <w:szCs w:val="24"/>
        </w:rPr>
        <w:t xml:space="preserve">a reologické </w:t>
      </w:r>
      <w:r w:rsidRPr="00881957">
        <w:rPr>
          <w:rFonts w:cstheme="minorHAnsi"/>
          <w:sz w:val="24"/>
          <w:szCs w:val="24"/>
        </w:rPr>
        <w:t>vlastnosti.</w:t>
      </w:r>
      <w:r w:rsidR="00FE5834">
        <w:rPr>
          <w:rFonts w:cstheme="minorHAnsi"/>
          <w:sz w:val="24"/>
          <w:szCs w:val="24"/>
        </w:rPr>
        <w:t xml:space="preserve"> </w:t>
      </w:r>
      <w:r w:rsidRPr="00FE5834">
        <w:rPr>
          <w:rFonts w:cstheme="minorHAnsi"/>
          <w:sz w:val="24"/>
          <w:szCs w:val="24"/>
        </w:rPr>
        <w:t xml:space="preserve">V amplitudových testech </w:t>
      </w:r>
      <w:r w:rsidR="001366FF" w:rsidRPr="00FE5834">
        <w:rPr>
          <w:rFonts w:cstheme="minorHAnsi"/>
          <w:sz w:val="24"/>
          <w:szCs w:val="24"/>
        </w:rPr>
        <w:t xml:space="preserve">byla </w:t>
      </w:r>
      <w:r w:rsidRPr="00FE5834">
        <w:rPr>
          <w:rFonts w:cstheme="minorHAnsi"/>
          <w:sz w:val="24"/>
          <w:szCs w:val="24"/>
        </w:rPr>
        <w:t>urč</w:t>
      </w:r>
      <w:r w:rsidR="00FE5834" w:rsidRPr="00FE5834">
        <w:rPr>
          <w:rFonts w:cstheme="minorHAnsi"/>
          <w:sz w:val="24"/>
          <w:szCs w:val="24"/>
        </w:rPr>
        <w:t>e</w:t>
      </w:r>
      <w:r w:rsidR="001366FF" w:rsidRPr="00FE5834">
        <w:rPr>
          <w:rFonts w:cstheme="minorHAnsi"/>
          <w:sz w:val="24"/>
          <w:szCs w:val="24"/>
        </w:rPr>
        <w:t>na</w:t>
      </w:r>
      <w:r w:rsidRPr="00FE5834">
        <w:rPr>
          <w:rFonts w:cstheme="minorHAnsi"/>
          <w:sz w:val="24"/>
          <w:szCs w:val="24"/>
        </w:rPr>
        <w:t xml:space="preserve"> lineární viskoelastick</w:t>
      </w:r>
      <w:r w:rsidR="001366FF" w:rsidRPr="00FE5834">
        <w:rPr>
          <w:rFonts w:cstheme="minorHAnsi"/>
          <w:sz w:val="24"/>
          <w:szCs w:val="24"/>
        </w:rPr>
        <w:t>á</w:t>
      </w:r>
      <w:r w:rsidRPr="00FE5834">
        <w:rPr>
          <w:rFonts w:cstheme="minorHAnsi"/>
          <w:sz w:val="24"/>
          <w:szCs w:val="24"/>
        </w:rPr>
        <w:t xml:space="preserve"> oblast (LVE) a zaznamenala hodnoty deformace odpovídající přechodu z převážně elastického (G</w:t>
      </w:r>
      <w:proofErr w:type="gramStart"/>
      <w:r w:rsidRPr="00FE5834">
        <w:rPr>
          <w:rFonts w:cstheme="minorHAnsi"/>
          <w:sz w:val="24"/>
          <w:szCs w:val="24"/>
        </w:rPr>
        <w:t>′&gt;G</w:t>
      </w:r>
      <w:proofErr w:type="gramEnd"/>
      <w:r w:rsidRPr="00FE5834">
        <w:rPr>
          <w:rFonts w:cstheme="minorHAnsi"/>
          <w:sz w:val="24"/>
          <w:szCs w:val="24"/>
        </w:rPr>
        <w:t xml:space="preserve">′′) do převážně viskózního (G′&lt;G′′) chování. Ve frekvenčních testech </w:t>
      </w:r>
      <w:r w:rsidR="00FE5834" w:rsidRPr="00FE5834">
        <w:rPr>
          <w:rFonts w:cstheme="minorHAnsi"/>
          <w:sz w:val="24"/>
          <w:szCs w:val="24"/>
        </w:rPr>
        <w:t xml:space="preserve">byla </w:t>
      </w:r>
      <w:r w:rsidRPr="00FE5834">
        <w:rPr>
          <w:rFonts w:cstheme="minorHAnsi"/>
          <w:sz w:val="24"/>
          <w:szCs w:val="24"/>
        </w:rPr>
        <w:t>stanov</w:t>
      </w:r>
      <w:r w:rsidR="00FE5834" w:rsidRPr="00FE5834">
        <w:rPr>
          <w:rFonts w:cstheme="minorHAnsi"/>
          <w:sz w:val="24"/>
          <w:szCs w:val="24"/>
        </w:rPr>
        <w:t>ena</w:t>
      </w:r>
      <w:r w:rsidRPr="00FE5834">
        <w:rPr>
          <w:rFonts w:cstheme="minorHAnsi"/>
          <w:sz w:val="24"/>
          <w:szCs w:val="24"/>
        </w:rPr>
        <w:t xml:space="preserve"> frekvenc</w:t>
      </w:r>
      <w:r w:rsidR="00FE5834" w:rsidRPr="00FE5834">
        <w:rPr>
          <w:rFonts w:cstheme="minorHAnsi"/>
          <w:sz w:val="24"/>
          <w:szCs w:val="24"/>
        </w:rPr>
        <w:t>e</w:t>
      </w:r>
      <w:r w:rsidRPr="00FE5834">
        <w:rPr>
          <w:rFonts w:cstheme="minorHAnsi"/>
          <w:sz w:val="24"/>
          <w:szCs w:val="24"/>
        </w:rPr>
        <w:t xml:space="preserve"> křížení modulů (</w:t>
      </w:r>
      <w:proofErr w:type="spellStart"/>
      <w:r w:rsidRPr="00FE5834">
        <w:rPr>
          <w:rFonts w:cstheme="minorHAnsi"/>
          <w:sz w:val="24"/>
          <w:szCs w:val="24"/>
        </w:rPr>
        <w:t>frequency</w:t>
      </w:r>
      <w:proofErr w:type="spellEnd"/>
      <w:r w:rsidRPr="00FE5834">
        <w:rPr>
          <w:rFonts w:cstheme="minorHAnsi"/>
          <w:sz w:val="24"/>
          <w:szCs w:val="24"/>
        </w:rPr>
        <w:t xml:space="preserve"> crossover) a z průběhu G′ a G′′ </w:t>
      </w:r>
      <w:r w:rsidR="00FE5834" w:rsidRPr="00FE5834">
        <w:rPr>
          <w:rFonts w:cstheme="minorHAnsi"/>
          <w:sz w:val="24"/>
          <w:szCs w:val="24"/>
        </w:rPr>
        <w:t xml:space="preserve">odvozena </w:t>
      </w:r>
      <w:r w:rsidRPr="00FE5834">
        <w:rPr>
          <w:rFonts w:cstheme="minorHAnsi"/>
          <w:sz w:val="24"/>
          <w:szCs w:val="24"/>
        </w:rPr>
        <w:t xml:space="preserve">velikost ok hydrogelové sítě. Bylo prokázáno, že přídavek vláken obvykle zvyšuje tuhost gelu, </w:t>
      </w:r>
      <w:r w:rsidR="00FE5834" w:rsidRPr="00FE5834">
        <w:rPr>
          <w:rFonts w:cstheme="minorHAnsi"/>
          <w:sz w:val="24"/>
          <w:szCs w:val="24"/>
        </w:rPr>
        <w:t>přičemž</w:t>
      </w:r>
      <w:r w:rsidRPr="00FE5834">
        <w:rPr>
          <w:rFonts w:cstheme="minorHAnsi"/>
          <w:sz w:val="24"/>
          <w:szCs w:val="24"/>
        </w:rPr>
        <w:t xml:space="preserve"> kolagen a fibroin vykazují odlišné účinky v závislosti na poměru – některé kombinace vedly k výraznému zvýšení G′ bez podstatného omezení </w:t>
      </w:r>
      <w:proofErr w:type="spellStart"/>
      <w:r w:rsidRPr="00FE5834">
        <w:rPr>
          <w:rFonts w:cstheme="minorHAnsi"/>
          <w:sz w:val="24"/>
          <w:szCs w:val="24"/>
        </w:rPr>
        <w:t>deformovatelnosti</w:t>
      </w:r>
      <w:proofErr w:type="spellEnd"/>
      <w:r w:rsidRPr="00FE5834">
        <w:rPr>
          <w:rFonts w:cstheme="minorHAnsi"/>
          <w:sz w:val="24"/>
          <w:szCs w:val="24"/>
        </w:rPr>
        <w:t>.</w:t>
      </w:r>
      <w:r w:rsidR="00FE5834">
        <w:rPr>
          <w:rFonts w:cstheme="minorHAnsi"/>
          <w:sz w:val="24"/>
          <w:szCs w:val="24"/>
        </w:rPr>
        <w:t xml:space="preserve"> </w:t>
      </w:r>
      <w:r w:rsidRPr="00FE5834">
        <w:rPr>
          <w:rFonts w:cstheme="minorHAnsi"/>
          <w:sz w:val="24"/>
          <w:szCs w:val="24"/>
        </w:rPr>
        <w:t xml:space="preserve">Transportní vlastnosti studentka studovala metodou difuze z konstantního zdroje s kladně nabitou methylenovou modří a záporně nabitým </w:t>
      </w:r>
      <w:proofErr w:type="spellStart"/>
      <w:r w:rsidRPr="00FE5834">
        <w:rPr>
          <w:rFonts w:cstheme="minorHAnsi"/>
          <w:sz w:val="24"/>
          <w:szCs w:val="24"/>
        </w:rPr>
        <w:t>eosinem</w:t>
      </w:r>
      <w:proofErr w:type="spellEnd"/>
      <w:r w:rsidRPr="00FE5834">
        <w:rPr>
          <w:rFonts w:cstheme="minorHAnsi"/>
          <w:sz w:val="24"/>
          <w:szCs w:val="24"/>
        </w:rPr>
        <w:t xml:space="preserve"> B. Difuzní profily a vypočtené difuzní koeficienty ukázaly, že elektrostatické interakce mezi barvivem a vláknitou složkou významně ovlivňují transport. Například kolagen zpomaloval difuzi </w:t>
      </w:r>
      <w:proofErr w:type="spellStart"/>
      <w:r w:rsidRPr="00FE5834">
        <w:rPr>
          <w:rFonts w:cstheme="minorHAnsi"/>
          <w:sz w:val="24"/>
          <w:szCs w:val="24"/>
        </w:rPr>
        <w:t>eosinu</w:t>
      </w:r>
      <w:proofErr w:type="spellEnd"/>
      <w:r w:rsidRPr="00FE5834">
        <w:rPr>
          <w:rFonts w:cstheme="minorHAnsi"/>
          <w:sz w:val="24"/>
          <w:szCs w:val="24"/>
        </w:rPr>
        <w:t xml:space="preserve"> B, zatímco fibroin měl odlišný vliv na </w:t>
      </w:r>
      <w:r w:rsidRPr="00FE5834">
        <w:rPr>
          <w:rFonts w:cstheme="minorHAnsi"/>
          <w:sz w:val="24"/>
          <w:szCs w:val="24"/>
        </w:rPr>
        <w:lastRenderedPageBreak/>
        <w:t>methylenovou modř.</w:t>
      </w:r>
      <w:r w:rsidR="00FE5834">
        <w:rPr>
          <w:rFonts w:cstheme="minorHAnsi"/>
          <w:sz w:val="24"/>
          <w:szCs w:val="24"/>
        </w:rPr>
        <w:t xml:space="preserve"> </w:t>
      </w:r>
      <w:r w:rsidRPr="001C118A">
        <w:rPr>
          <w:rFonts w:cstheme="minorHAnsi"/>
          <w:sz w:val="24"/>
          <w:szCs w:val="24"/>
        </w:rPr>
        <w:t xml:space="preserve">Novým a významným poznatkem je, že vhodným výběrem typu a množství vláknité složky lze současně cílit na požadované mechanické vlastnosti a regulaci propustnosti pro molekuly s různým nábojem. Práce tak přináší ucelený experimentální soubor dat popisující vztahy mezi složením </w:t>
      </w:r>
      <w:r w:rsidR="00FE5834" w:rsidRPr="001C118A">
        <w:rPr>
          <w:rFonts w:cstheme="minorHAnsi"/>
          <w:sz w:val="24"/>
          <w:szCs w:val="24"/>
        </w:rPr>
        <w:t>vlákny</w:t>
      </w:r>
      <w:r w:rsidRPr="001C118A">
        <w:rPr>
          <w:rFonts w:cstheme="minorHAnsi"/>
          <w:sz w:val="24"/>
          <w:szCs w:val="24"/>
        </w:rPr>
        <w:t xml:space="preserve"> modifikovaných </w:t>
      </w:r>
      <w:proofErr w:type="spellStart"/>
      <w:r w:rsidRPr="001C118A">
        <w:rPr>
          <w:rFonts w:cstheme="minorHAnsi"/>
          <w:sz w:val="24"/>
          <w:szCs w:val="24"/>
        </w:rPr>
        <w:t>hydrogelů</w:t>
      </w:r>
      <w:proofErr w:type="spellEnd"/>
      <w:r w:rsidRPr="001C118A">
        <w:rPr>
          <w:rFonts w:cstheme="minorHAnsi"/>
          <w:sz w:val="24"/>
          <w:szCs w:val="24"/>
        </w:rPr>
        <w:t xml:space="preserve">, jejich reologickým chováním a difuzními parametry, což je přínosné pro návrh materiálů </w:t>
      </w:r>
      <w:r w:rsidR="00FE5834" w:rsidRPr="001C118A">
        <w:rPr>
          <w:rFonts w:cstheme="minorHAnsi"/>
          <w:sz w:val="24"/>
          <w:szCs w:val="24"/>
        </w:rPr>
        <w:t>napodobujících</w:t>
      </w:r>
      <w:r w:rsidRPr="001C118A">
        <w:rPr>
          <w:rFonts w:cstheme="minorHAnsi"/>
          <w:sz w:val="24"/>
          <w:szCs w:val="24"/>
        </w:rPr>
        <w:t xml:space="preserve"> </w:t>
      </w:r>
      <w:r w:rsidR="00FE5834" w:rsidRPr="001C118A">
        <w:rPr>
          <w:rFonts w:cstheme="minorHAnsi"/>
          <w:sz w:val="24"/>
          <w:szCs w:val="24"/>
        </w:rPr>
        <w:t>mezibuněčný prostor s možným využitím</w:t>
      </w:r>
      <w:r w:rsidRPr="001C118A">
        <w:rPr>
          <w:rFonts w:cstheme="minorHAnsi"/>
          <w:sz w:val="24"/>
          <w:szCs w:val="24"/>
        </w:rPr>
        <w:t xml:space="preserve"> </w:t>
      </w:r>
      <w:r w:rsidR="001C118A" w:rsidRPr="001C118A">
        <w:rPr>
          <w:rFonts w:cstheme="minorHAnsi"/>
          <w:sz w:val="24"/>
          <w:szCs w:val="24"/>
        </w:rPr>
        <w:t>v tkáňovém inženýrství nebo biomedicínských aplikacích</w:t>
      </w:r>
      <w:r w:rsidRPr="001C118A">
        <w:rPr>
          <w:rFonts w:cstheme="minorHAnsi"/>
          <w:sz w:val="24"/>
          <w:szCs w:val="24"/>
        </w:rPr>
        <w:t>.</w:t>
      </w:r>
    </w:p>
    <w:p w14:paraId="0B629565" w14:textId="77777777" w:rsidR="001C118A" w:rsidRDefault="001C118A" w:rsidP="00FE5834">
      <w:pPr>
        <w:ind w:firstLine="708"/>
        <w:jc w:val="both"/>
        <w:rPr>
          <w:rFonts w:cstheme="minorHAnsi"/>
          <w:sz w:val="24"/>
          <w:szCs w:val="24"/>
        </w:rPr>
      </w:pPr>
    </w:p>
    <w:p w14:paraId="148959EC" w14:textId="73826117" w:rsidR="00ED0FAC" w:rsidRPr="001C118A" w:rsidRDefault="00ED0FAC" w:rsidP="00C82CD4">
      <w:pPr>
        <w:jc w:val="both"/>
        <w:rPr>
          <w:rFonts w:cstheme="minorHAnsi"/>
          <w:b/>
          <w:bCs/>
          <w:i/>
          <w:iCs/>
          <w:sz w:val="24"/>
          <w:szCs w:val="24"/>
        </w:rPr>
      </w:pPr>
      <w:r w:rsidRPr="001C118A">
        <w:rPr>
          <w:rFonts w:cstheme="minorHAnsi"/>
          <w:b/>
          <w:bCs/>
          <w:i/>
          <w:iCs/>
          <w:sz w:val="24"/>
          <w:szCs w:val="24"/>
        </w:rPr>
        <w:t>Formální úprava disertační práce</w:t>
      </w:r>
    </w:p>
    <w:p w14:paraId="0919FC68" w14:textId="537EE5DF" w:rsidR="00A62F5F" w:rsidRDefault="00E41CA3" w:rsidP="00E41CA3">
      <w:pPr>
        <w:ind w:firstLine="708"/>
        <w:jc w:val="both"/>
        <w:rPr>
          <w:rFonts w:cstheme="minorHAnsi"/>
          <w:sz w:val="24"/>
          <w:szCs w:val="24"/>
        </w:rPr>
      </w:pPr>
      <w:r w:rsidRPr="001C118A">
        <w:rPr>
          <w:rFonts w:cstheme="minorHAnsi"/>
          <w:sz w:val="24"/>
          <w:szCs w:val="24"/>
        </w:rPr>
        <w:t xml:space="preserve">Disertační práce je </w:t>
      </w:r>
      <w:r w:rsidR="001C118A">
        <w:rPr>
          <w:rFonts w:cstheme="minorHAnsi"/>
          <w:sz w:val="24"/>
          <w:szCs w:val="24"/>
        </w:rPr>
        <w:t>na</w:t>
      </w:r>
      <w:r w:rsidRPr="001C118A">
        <w:rPr>
          <w:rFonts w:cstheme="minorHAnsi"/>
          <w:sz w:val="24"/>
          <w:szCs w:val="24"/>
        </w:rPr>
        <w:t>psána přehledně a bez</w:t>
      </w:r>
      <w:r w:rsidR="00295968" w:rsidRPr="001C118A">
        <w:rPr>
          <w:rFonts w:cstheme="minorHAnsi"/>
          <w:sz w:val="24"/>
          <w:szCs w:val="24"/>
        </w:rPr>
        <w:t xml:space="preserve"> výrazných formálních nedostatků.</w:t>
      </w:r>
      <w:r w:rsidR="001C118A">
        <w:rPr>
          <w:rFonts w:cstheme="minorHAnsi"/>
          <w:sz w:val="24"/>
          <w:szCs w:val="24"/>
        </w:rPr>
        <w:t xml:space="preserve"> Obsahuje drobné nedostatky v terminologii. Některé poznámky či připomínky jsou rozebrány a uvedeny v rámci dotazů pro obhajobu</w:t>
      </w:r>
      <w:r w:rsidR="00C13FE1">
        <w:rPr>
          <w:rFonts w:cstheme="minorHAnsi"/>
          <w:sz w:val="24"/>
          <w:szCs w:val="24"/>
        </w:rPr>
        <w:t>.</w:t>
      </w:r>
    </w:p>
    <w:p w14:paraId="4645745A" w14:textId="77777777" w:rsidR="00F45E24" w:rsidRPr="001C118A" w:rsidRDefault="00F45E24" w:rsidP="00E41CA3">
      <w:pPr>
        <w:ind w:firstLine="708"/>
        <w:jc w:val="both"/>
        <w:rPr>
          <w:rFonts w:cstheme="minorHAnsi"/>
          <w:sz w:val="24"/>
          <w:szCs w:val="24"/>
        </w:rPr>
      </w:pPr>
    </w:p>
    <w:p w14:paraId="7A08E799" w14:textId="0832ECA8" w:rsidR="0004777C" w:rsidRPr="001C118A" w:rsidRDefault="0004777C" w:rsidP="00ED0FAC">
      <w:pPr>
        <w:jc w:val="both"/>
        <w:rPr>
          <w:rFonts w:cstheme="minorHAnsi"/>
          <w:b/>
          <w:bCs/>
          <w:i/>
          <w:iCs/>
          <w:sz w:val="24"/>
          <w:szCs w:val="24"/>
        </w:rPr>
      </w:pPr>
      <w:r w:rsidRPr="001C118A">
        <w:rPr>
          <w:rFonts w:cstheme="minorHAnsi"/>
          <w:b/>
          <w:bCs/>
          <w:i/>
          <w:iCs/>
          <w:sz w:val="24"/>
          <w:szCs w:val="24"/>
        </w:rPr>
        <w:t>Závěr</w:t>
      </w:r>
    </w:p>
    <w:p w14:paraId="7A947C40" w14:textId="08FFED25" w:rsidR="00C63040" w:rsidRDefault="00C63040" w:rsidP="00C63040">
      <w:pPr>
        <w:jc w:val="both"/>
        <w:rPr>
          <w:i/>
          <w:sz w:val="24"/>
          <w:szCs w:val="24"/>
        </w:rPr>
      </w:pPr>
      <w:r w:rsidRPr="001C118A">
        <w:rPr>
          <w:i/>
          <w:sz w:val="24"/>
          <w:szCs w:val="24"/>
        </w:rPr>
        <w:t xml:space="preserve">Disertační práce Ing. </w:t>
      </w:r>
      <w:r w:rsidR="00B062BC">
        <w:rPr>
          <w:i/>
          <w:sz w:val="24"/>
          <w:szCs w:val="24"/>
        </w:rPr>
        <w:t>Veroniky Richterové</w:t>
      </w:r>
      <w:bookmarkStart w:id="0" w:name="_GoBack"/>
      <w:bookmarkEnd w:id="0"/>
      <w:r w:rsidRPr="001C118A">
        <w:rPr>
          <w:i/>
          <w:sz w:val="24"/>
          <w:szCs w:val="24"/>
        </w:rPr>
        <w:t xml:space="preserve"> splňuje požadavky kladené na tento typ práce ve smyslu</w:t>
      </w:r>
      <w:r w:rsidR="005F5DE2" w:rsidRPr="001C118A">
        <w:rPr>
          <w:i/>
          <w:sz w:val="24"/>
          <w:szCs w:val="24"/>
        </w:rPr>
        <w:t xml:space="preserve"> </w:t>
      </w:r>
      <w:r w:rsidRPr="001C118A">
        <w:rPr>
          <w:i/>
          <w:sz w:val="24"/>
          <w:szCs w:val="24"/>
        </w:rPr>
        <w:t>zákona o VŠ. Student</w:t>
      </w:r>
      <w:r w:rsidR="001C118A">
        <w:rPr>
          <w:i/>
          <w:sz w:val="24"/>
          <w:szCs w:val="24"/>
        </w:rPr>
        <w:t>ka</w:t>
      </w:r>
      <w:r w:rsidRPr="001C118A">
        <w:rPr>
          <w:i/>
          <w:sz w:val="24"/>
          <w:szCs w:val="24"/>
        </w:rPr>
        <w:t xml:space="preserve"> prokázal</w:t>
      </w:r>
      <w:r w:rsidR="001C118A">
        <w:rPr>
          <w:i/>
          <w:sz w:val="24"/>
          <w:szCs w:val="24"/>
        </w:rPr>
        <w:t>a</w:t>
      </w:r>
      <w:r w:rsidRPr="001C118A">
        <w:rPr>
          <w:i/>
          <w:sz w:val="24"/>
          <w:szCs w:val="24"/>
        </w:rPr>
        <w:t xml:space="preserve"> schopnost tvůrčí práce a samostatné vědecké činnosti. </w:t>
      </w:r>
      <w:r w:rsidR="00DB4A11" w:rsidRPr="001C118A">
        <w:rPr>
          <w:i/>
          <w:sz w:val="24"/>
          <w:szCs w:val="24"/>
        </w:rPr>
        <w:t>Doporučuji tedy přijmout tuto práci k dalšímu řízení a po úspěšné obhajobě udělení doktorského titulu Ph.D. (</w:t>
      </w:r>
      <w:proofErr w:type="spellStart"/>
      <w:r w:rsidR="00DB4A11" w:rsidRPr="001C118A">
        <w:rPr>
          <w:i/>
          <w:sz w:val="24"/>
          <w:szCs w:val="24"/>
        </w:rPr>
        <w:t>philosophiæ</w:t>
      </w:r>
      <w:proofErr w:type="spellEnd"/>
      <w:r w:rsidR="00DB4A11" w:rsidRPr="001C118A">
        <w:rPr>
          <w:i/>
          <w:sz w:val="24"/>
          <w:szCs w:val="24"/>
        </w:rPr>
        <w:t xml:space="preserve"> </w:t>
      </w:r>
      <w:proofErr w:type="spellStart"/>
      <w:r w:rsidR="00DB4A11" w:rsidRPr="001C118A">
        <w:rPr>
          <w:i/>
          <w:sz w:val="24"/>
          <w:szCs w:val="24"/>
        </w:rPr>
        <w:t>doctor</w:t>
      </w:r>
      <w:proofErr w:type="spellEnd"/>
      <w:r w:rsidR="00DB4A11" w:rsidRPr="001C118A">
        <w:rPr>
          <w:i/>
          <w:sz w:val="24"/>
          <w:szCs w:val="24"/>
        </w:rPr>
        <w:t>).</w:t>
      </w:r>
    </w:p>
    <w:p w14:paraId="55F139C3" w14:textId="77777777" w:rsidR="001C118A" w:rsidRPr="001C118A" w:rsidRDefault="001C118A" w:rsidP="00C63040">
      <w:pPr>
        <w:jc w:val="both"/>
        <w:rPr>
          <w:i/>
          <w:sz w:val="24"/>
          <w:szCs w:val="24"/>
        </w:rPr>
      </w:pPr>
    </w:p>
    <w:p w14:paraId="727E8E1F" w14:textId="70884F86" w:rsidR="0004777C" w:rsidRPr="001C118A" w:rsidRDefault="00F33E8A" w:rsidP="00ED0FAC">
      <w:pPr>
        <w:jc w:val="both"/>
        <w:rPr>
          <w:rFonts w:cstheme="minorHAnsi"/>
          <w:b/>
          <w:bCs/>
          <w:i/>
          <w:iCs/>
          <w:sz w:val="24"/>
          <w:szCs w:val="24"/>
        </w:rPr>
      </w:pPr>
      <w:r w:rsidRPr="001C118A">
        <w:rPr>
          <w:rFonts w:cstheme="minorHAnsi"/>
          <w:b/>
          <w:bCs/>
          <w:i/>
          <w:iCs/>
          <w:sz w:val="24"/>
          <w:szCs w:val="24"/>
        </w:rPr>
        <w:t xml:space="preserve">Dotazy k obhajobě </w:t>
      </w:r>
      <w:r w:rsidR="00D63BA4">
        <w:rPr>
          <w:rFonts w:cstheme="minorHAnsi"/>
          <w:b/>
          <w:bCs/>
          <w:i/>
          <w:iCs/>
          <w:sz w:val="24"/>
          <w:szCs w:val="24"/>
        </w:rPr>
        <w:t>a připomínky k textu disertace:</w:t>
      </w:r>
    </w:p>
    <w:p w14:paraId="180C59F5" w14:textId="0754C058" w:rsidR="00DD00EA" w:rsidRDefault="008A4708" w:rsidP="00D63BA4">
      <w:pPr>
        <w:pStyle w:val="Odstavecseseznamem"/>
        <w:numPr>
          <w:ilvl w:val="0"/>
          <w:numId w:val="3"/>
        </w:numPr>
        <w:ind w:left="357" w:hanging="357"/>
        <w:jc w:val="both"/>
        <w:rPr>
          <w:rFonts w:cstheme="minorHAnsi"/>
          <w:bCs/>
          <w:iCs/>
          <w:sz w:val="24"/>
          <w:szCs w:val="24"/>
        </w:rPr>
      </w:pPr>
      <w:r w:rsidRPr="008A4708">
        <w:rPr>
          <w:rFonts w:cstheme="minorHAnsi"/>
          <w:bCs/>
          <w:iCs/>
          <w:sz w:val="24"/>
          <w:szCs w:val="24"/>
        </w:rPr>
        <w:t xml:space="preserve">V teoretické části (str. 18–20) se vyskytuje drobná nekonzistence v užívané symbolice pro rychlost smykové deformace. V textu i rovnicích je správně používán symbol </w:t>
      </w:r>
      <m:oMath>
        <m:acc>
          <m:accPr>
            <m:chr m:val="̇"/>
            <m:ctrlPr>
              <w:rPr>
                <w:rFonts w:ascii="Cambria Math" w:hAnsi="Cambria Math" w:cstheme="minorHAnsi"/>
                <w:bCs/>
                <w:i/>
                <w:iCs/>
                <w:sz w:val="24"/>
                <w:szCs w:val="24"/>
              </w:rPr>
            </m:ctrlPr>
          </m:accPr>
          <m:e>
            <m:r>
              <w:rPr>
                <w:rFonts w:ascii="Cambria Math" w:hAnsi="Cambria Math" w:cstheme="minorHAnsi"/>
                <w:sz w:val="24"/>
                <w:szCs w:val="24"/>
              </w:rPr>
              <m:t>γ</m:t>
            </m:r>
          </m:e>
        </m:acc>
      </m:oMath>
      <w:r w:rsidRPr="008A4708">
        <w:rPr>
          <w:rFonts w:cstheme="minorHAnsi"/>
          <w:bCs/>
          <w:iCs/>
          <w:sz w:val="24"/>
          <w:szCs w:val="24"/>
        </w:rPr>
        <w:t xml:space="preserve">, zatímco v Obr. 5 je tatáž veličina označena písmenem </w:t>
      </w:r>
      <w:r w:rsidRPr="008A4708">
        <w:rPr>
          <w:rFonts w:cstheme="minorHAnsi"/>
          <w:bCs/>
          <w:i/>
          <w:iCs/>
          <w:sz w:val="24"/>
          <w:szCs w:val="24"/>
        </w:rPr>
        <w:t>D</w:t>
      </w:r>
      <w:r w:rsidRPr="008A4708">
        <w:rPr>
          <w:rFonts w:cstheme="minorHAnsi"/>
          <w:bCs/>
          <w:iCs/>
          <w:sz w:val="24"/>
          <w:szCs w:val="24"/>
        </w:rPr>
        <w:t>. Pro čtenáře by bylo přehlednější a vhodnější držet jedn</w:t>
      </w:r>
      <w:r>
        <w:rPr>
          <w:rFonts w:cstheme="minorHAnsi"/>
          <w:bCs/>
          <w:iCs/>
          <w:sz w:val="24"/>
          <w:szCs w:val="24"/>
        </w:rPr>
        <w:t>otné</w:t>
      </w:r>
      <w:r w:rsidRPr="008A4708">
        <w:rPr>
          <w:rFonts w:cstheme="minorHAnsi"/>
          <w:bCs/>
          <w:iCs/>
          <w:sz w:val="24"/>
          <w:szCs w:val="24"/>
        </w:rPr>
        <w:t xml:space="preserve"> </w:t>
      </w:r>
      <w:r w:rsidR="00D63BA4">
        <w:rPr>
          <w:rFonts w:cstheme="minorHAnsi"/>
          <w:bCs/>
          <w:iCs/>
          <w:sz w:val="24"/>
          <w:szCs w:val="24"/>
        </w:rPr>
        <w:t>značení veličin</w:t>
      </w:r>
      <w:r w:rsidRPr="008A4708">
        <w:rPr>
          <w:rFonts w:cstheme="minorHAnsi"/>
          <w:bCs/>
          <w:iCs/>
          <w:sz w:val="24"/>
          <w:szCs w:val="24"/>
        </w:rPr>
        <w:t>​ v celém textu i obrázcích</w:t>
      </w:r>
      <w:r w:rsidR="00D63BA4">
        <w:rPr>
          <w:rFonts w:cstheme="minorHAnsi"/>
          <w:bCs/>
          <w:iCs/>
          <w:sz w:val="24"/>
          <w:szCs w:val="24"/>
        </w:rPr>
        <w:t xml:space="preserve"> (stejný problém je i ve značení smykového napětí (</w:t>
      </w:r>
      <w:r w:rsidR="00D63BA4" w:rsidRPr="00D63BA4">
        <w:rPr>
          <w:rFonts w:cstheme="minorHAnsi"/>
          <w:bCs/>
          <w:i/>
          <w:iCs/>
          <w:sz w:val="24"/>
          <w:szCs w:val="24"/>
        </w:rPr>
        <w:t>σ</w:t>
      </w:r>
      <w:r w:rsidR="00D63BA4">
        <w:rPr>
          <w:rFonts w:cstheme="minorHAnsi"/>
          <w:bCs/>
          <w:iCs/>
          <w:sz w:val="24"/>
          <w:szCs w:val="24"/>
        </w:rPr>
        <w:t xml:space="preserve"> nebo </w:t>
      </w:r>
      <w:r w:rsidR="00D63BA4" w:rsidRPr="00D63BA4">
        <w:rPr>
          <w:rFonts w:cstheme="minorHAnsi"/>
          <w:bCs/>
          <w:i/>
          <w:iCs/>
          <w:sz w:val="24"/>
          <w:szCs w:val="24"/>
        </w:rPr>
        <w:t>τ</w:t>
      </w:r>
      <w:r w:rsidR="00D63BA4">
        <w:rPr>
          <w:rFonts w:cstheme="minorHAnsi"/>
          <w:bCs/>
          <w:iCs/>
          <w:sz w:val="24"/>
          <w:szCs w:val="24"/>
        </w:rPr>
        <w:t>?).</w:t>
      </w:r>
    </w:p>
    <w:p w14:paraId="59639F9F" w14:textId="5AF94D1B" w:rsidR="00D63BA4" w:rsidRDefault="00D63BA4" w:rsidP="00D63BA4">
      <w:pPr>
        <w:pStyle w:val="Odstavecseseznamem"/>
        <w:numPr>
          <w:ilvl w:val="0"/>
          <w:numId w:val="3"/>
        </w:numPr>
        <w:ind w:left="357" w:hanging="357"/>
        <w:jc w:val="both"/>
        <w:rPr>
          <w:rFonts w:cstheme="minorHAnsi"/>
          <w:bCs/>
          <w:iCs/>
          <w:sz w:val="24"/>
          <w:szCs w:val="24"/>
        </w:rPr>
      </w:pPr>
      <w:r>
        <w:rPr>
          <w:rFonts w:cstheme="minorHAnsi"/>
          <w:bCs/>
          <w:iCs/>
          <w:sz w:val="24"/>
          <w:szCs w:val="24"/>
        </w:rPr>
        <w:t>Na konci 20. strany píšete o tixotropních látkách jako o „řídnoucích“</w:t>
      </w:r>
      <w:r w:rsidR="006D3552">
        <w:rPr>
          <w:rFonts w:cstheme="minorHAnsi"/>
          <w:bCs/>
          <w:iCs/>
          <w:sz w:val="24"/>
          <w:szCs w:val="24"/>
        </w:rPr>
        <w:t xml:space="preserve"> a u </w:t>
      </w:r>
      <w:proofErr w:type="spellStart"/>
      <w:r w:rsidR="006D3552">
        <w:rPr>
          <w:rFonts w:cstheme="minorHAnsi"/>
          <w:bCs/>
          <w:iCs/>
          <w:sz w:val="24"/>
          <w:szCs w:val="24"/>
        </w:rPr>
        <w:t>reopexních</w:t>
      </w:r>
      <w:proofErr w:type="spellEnd"/>
      <w:r w:rsidR="006D3552">
        <w:rPr>
          <w:rFonts w:cstheme="minorHAnsi"/>
          <w:bCs/>
          <w:iCs/>
          <w:sz w:val="24"/>
          <w:szCs w:val="24"/>
        </w:rPr>
        <w:t xml:space="preserve"> jako o </w:t>
      </w:r>
      <w:r w:rsidR="005E14E6">
        <w:rPr>
          <w:rFonts w:cstheme="minorHAnsi"/>
          <w:bCs/>
          <w:iCs/>
          <w:sz w:val="24"/>
          <w:szCs w:val="24"/>
        </w:rPr>
        <w:t>„houstnoucích“. Dovolím si trochu nejapný dotaz. Souvisí to nějak s hustotou gelů?</w:t>
      </w:r>
    </w:p>
    <w:p w14:paraId="26ED1F50" w14:textId="0F379B3C" w:rsidR="005E14E6" w:rsidRDefault="00E65BAC" w:rsidP="00D63BA4">
      <w:pPr>
        <w:pStyle w:val="Odstavecseseznamem"/>
        <w:numPr>
          <w:ilvl w:val="0"/>
          <w:numId w:val="3"/>
        </w:numPr>
        <w:ind w:left="357" w:hanging="357"/>
        <w:jc w:val="both"/>
        <w:rPr>
          <w:rFonts w:cstheme="minorHAnsi"/>
          <w:bCs/>
          <w:iCs/>
          <w:sz w:val="24"/>
          <w:szCs w:val="24"/>
        </w:rPr>
      </w:pPr>
      <w:r>
        <w:rPr>
          <w:rFonts w:cstheme="minorHAnsi"/>
          <w:bCs/>
          <w:iCs/>
          <w:sz w:val="24"/>
          <w:szCs w:val="24"/>
        </w:rPr>
        <w:t xml:space="preserve">Na straně 41 zmiňujete, že pro měření byla použita geometrie deska-deska s měřící plochou, např. u reometru Anton </w:t>
      </w:r>
      <w:proofErr w:type="spellStart"/>
      <w:r>
        <w:rPr>
          <w:rFonts w:cstheme="minorHAnsi"/>
          <w:bCs/>
          <w:iCs/>
          <w:sz w:val="24"/>
          <w:szCs w:val="24"/>
        </w:rPr>
        <w:t>Paar</w:t>
      </w:r>
      <w:proofErr w:type="spellEnd"/>
      <w:r>
        <w:rPr>
          <w:rFonts w:cstheme="minorHAnsi"/>
          <w:bCs/>
          <w:iCs/>
          <w:sz w:val="24"/>
          <w:szCs w:val="24"/>
        </w:rPr>
        <w:t>, 25 mm. Je to správně?</w:t>
      </w:r>
    </w:p>
    <w:p w14:paraId="634B0DFC" w14:textId="4AA7DB5A" w:rsidR="00E65BAC" w:rsidRDefault="00E65BAC" w:rsidP="00D63BA4">
      <w:pPr>
        <w:pStyle w:val="Odstavecseseznamem"/>
        <w:numPr>
          <w:ilvl w:val="0"/>
          <w:numId w:val="3"/>
        </w:numPr>
        <w:ind w:left="357" w:hanging="357"/>
        <w:jc w:val="both"/>
        <w:rPr>
          <w:rFonts w:cstheme="minorHAnsi"/>
          <w:bCs/>
          <w:iCs/>
          <w:sz w:val="24"/>
          <w:szCs w:val="24"/>
        </w:rPr>
      </w:pPr>
      <w:r>
        <w:rPr>
          <w:rFonts w:cstheme="minorHAnsi"/>
          <w:bCs/>
          <w:iCs/>
          <w:sz w:val="24"/>
          <w:szCs w:val="24"/>
        </w:rPr>
        <w:t>Dále na stejné straně píšete, že všechna reologická měření byla provedena nejméně ve dvou opakováních, přičemž výsledky jsou uváděny jako průměr. Jak moc se lišily hodnoty veličin jednotlivých měření?</w:t>
      </w:r>
    </w:p>
    <w:p w14:paraId="42F235C2" w14:textId="1759F730" w:rsidR="00E65BAC" w:rsidRDefault="005A64E0" w:rsidP="00D63BA4">
      <w:pPr>
        <w:pStyle w:val="Odstavecseseznamem"/>
        <w:numPr>
          <w:ilvl w:val="0"/>
          <w:numId w:val="3"/>
        </w:numPr>
        <w:ind w:left="357" w:hanging="357"/>
        <w:jc w:val="both"/>
        <w:rPr>
          <w:rFonts w:cstheme="minorHAnsi"/>
          <w:bCs/>
          <w:iCs/>
          <w:sz w:val="24"/>
          <w:szCs w:val="24"/>
        </w:rPr>
      </w:pPr>
      <w:r>
        <w:rPr>
          <w:rFonts w:cstheme="minorHAnsi"/>
          <w:bCs/>
          <w:iCs/>
          <w:sz w:val="24"/>
          <w:szCs w:val="24"/>
        </w:rPr>
        <w:t xml:space="preserve">Uvažovala jste </w:t>
      </w:r>
      <w:r w:rsidR="00FD70D6">
        <w:rPr>
          <w:rFonts w:cstheme="minorHAnsi"/>
          <w:bCs/>
          <w:iCs/>
          <w:sz w:val="24"/>
          <w:szCs w:val="24"/>
        </w:rPr>
        <w:t xml:space="preserve">i o realizaci bobtnacích testů jednotlivých </w:t>
      </w:r>
      <w:proofErr w:type="spellStart"/>
      <w:r w:rsidR="00FD70D6">
        <w:rPr>
          <w:rFonts w:cstheme="minorHAnsi"/>
          <w:bCs/>
          <w:iCs/>
          <w:sz w:val="24"/>
          <w:szCs w:val="24"/>
        </w:rPr>
        <w:t>hydrogelů</w:t>
      </w:r>
      <w:proofErr w:type="spellEnd"/>
      <w:r w:rsidR="00FD70D6">
        <w:rPr>
          <w:rFonts w:cstheme="minorHAnsi"/>
          <w:bCs/>
          <w:iCs/>
          <w:sz w:val="24"/>
          <w:szCs w:val="24"/>
        </w:rPr>
        <w:t>? Z rovnovážného bobtnání by bylo možné také stanovit objemový zlomek polymeru a pak dopočítat s využitím Flory-</w:t>
      </w:r>
      <w:proofErr w:type="spellStart"/>
      <w:r w:rsidR="00FD70D6">
        <w:rPr>
          <w:rFonts w:cstheme="minorHAnsi"/>
          <w:bCs/>
          <w:iCs/>
          <w:sz w:val="24"/>
          <w:szCs w:val="24"/>
        </w:rPr>
        <w:t>Rehnerovy</w:t>
      </w:r>
      <w:proofErr w:type="spellEnd"/>
      <w:r w:rsidR="00FD70D6">
        <w:rPr>
          <w:rFonts w:cstheme="minorHAnsi"/>
          <w:bCs/>
          <w:iCs/>
          <w:sz w:val="24"/>
          <w:szCs w:val="24"/>
        </w:rPr>
        <w:t xml:space="preserve"> teorie hustotu zesítění a velikost ok sítě, což by mohlo být dobré doplnění k výsledkům z reologických měření (Obr. 60).</w:t>
      </w:r>
    </w:p>
    <w:p w14:paraId="716CA4B5" w14:textId="5AE8ECDD" w:rsidR="008E2012" w:rsidRDefault="008E2012" w:rsidP="00D63BA4">
      <w:pPr>
        <w:pStyle w:val="Odstavecseseznamem"/>
        <w:numPr>
          <w:ilvl w:val="0"/>
          <w:numId w:val="3"/>
        </w:numPr>
        <w:ind w:left="357" w:hanging="357"/>
        <w:jc w:val="both"/>
        <w:rPr>
          <w:rFonts w:cstheme="minorHAnsi"/>
          <w:bCs/>
          <w:iCs/>
          <w:sz w:val="24"/>
          <w:szCs w:val="24"/>
        </w:rPr>
      </w:pPr>
      <w:r w:rsidRPr="008E2012">
        <w:rPr>
          <w:rFonts w:cstheme="minorHAnsi"/>
          <w:bCs/>
          <w:iCs/>
          <w:sz w:val="24"/>
          <w:szCs w:val="24"/>
        </w:rPr>
        <w:t>Z Obr. 60 vyplývá, že přídavek kolagenu mění hustotu zesítění a velikost ok</w:t>
      </w:r>
      <w:r>
        <w:rPr>
          <w:rFonts w:cstheme="minorHAnsi"/>
          <w:bCs/>
          <w:iCs/>
          <w:sz w:val="24"/>
          <w:szCs w:val="24"/>
        </w:rPr>
        <w:t xml:space="preserve"> (pro fibroin obr. 55)</w:t>
      </w:r>
      <w:r w:rsidRPr="008E2012">
        <w:rPr>
          <w:rFonts w:cstheme="minorHAnsi"/>
          <w:bCs/>
          <w:iCs/>
          <w:sz w:val="24"/>
          <w:szCs w:val="24"/>
        </w:rPr>
        <w:t xml:space="preserve">. Jak si tento efekt vysvětlujete a jaký vliv podle Vás může mít na transportní vlastnosti </w:t>
      </w:r>
      <w:proofErr w:type="spellStart"/>
      <w:r w:rsidRPr="008E2012">
        <w:rPr>
          <w:rFonts w:cstheme="minorHAnsi"/>
          <w:bCs/>
          <w:iCs/>
          <w:sz w:val="24"/>
          <w:szCs w:val="24"/>
        </w:rPr>
        <w:t>hydrogelů</w:t>
      </w:r>
      <w:proofErr w:type="spellEnd"/>
      <w:r w:rsidRPr="008E2012">
        <w:rPr>
          <w:rFonts w:cstheme="minorHAnsi"/>
          <w:bCs/>
          <w:iCs/>
          <w:sz w:val="24"/>
          <w:szCs w:val="24"/>
        </w:rPr>
        <w:t>?</w:t>
      </w:r>
    </w:p>
    <w:p w14:paraId="34D3BBC5" w14:textId="39549E20" w:rsidR="00C13FE1" w:rsidRDefault="00C13FE1" w:rsidP="00D63BA4">
      <w:pPr>
        <w:pStyle w:val="Odstavecseseznamem"/>
        <w:numPr>
          <w:ilvl w:val="0"/>
          <w:numId w:val="3"/>
        </w:numPr>
        <w:ind w:left="357" w:hanging="357"/>
        <w:jc w:val="both"/>
        <w:rPr>
          <w:rFonts w:cstheme="minorHAnsi"/>
          <w:bCs/>
          <w:iCs/>
          <w:sz w:val="24"/>
          <w:szCs w:val="24"/>
        </w:rPr>
      </w:pPr>
      <w:r w:rsidRPr="00C13FE1">
        <w:rPr>
          <w:rFonts w:cstheme="minorHAnsi"/>
          <w:bCs/>
          <w:iCs/>
          <w:sz w:val="24"/>
          <w:szCs w:val="24"/>
        </w:rPr>
        <w:lastRenderedPageBreak/>
        <w:t>Bylo by možné nějakým způsobem rozlišit, zda dif</w:t>
      </w:r>
      <w:r>
        <w:rPr>
          <w:rFonts w:cstheme="minorHAnsi"/>
          <w:bCs/>
          <w:iCs/>
          <w:sz w:val="24"/>
          <w:szCs w:val="24"/>
        </w:rPr>
        <w:t>ú</w:t>
      </w:r>
      <w:r w:rsidRPr="00C13FE1">
        <w:rPr>
          <w:rFonts w:cstheme="minorHAnsi"/>
          <w:bCs/>
          <w:iCs/>
          <w:sz w:val="24"/>
          <w:szCs w:val="24"/>
        </w:rPr>
        <w:t>ze barviv souvisí spíše s velikostí ok hydrogelové sítě, nebo s přítomností přidaných vláken?</w:t>
      </w:r>
    </w:p>
    <w:p w14:paraId="3F99A0B9" w14:textId="7AA7EDC7" w:rsidR="00FD70D6" w:rsidRPr="00D63BA4" w:rsidRDefault="008E2012" w:rsidP="00D63BA4">
      <w:pPr>
        <w:pStyle w:val="Odstavecseseznamem"/>
        <w:numPr>
          <w:ilvl w:val="0"/>
          <w:numId w:val="3"/>
        </w:numPr>
        <w:ind w:left="357" w:hanging="357"/>
        <w:jc w:val="both"/>
        <w:rPr>
          <w:rFonts w:cstheme="minorHAnsi"/>
          <w:bCs/>
          <w:iCs/>
          <w:sz w:val="24"/>
          <w:szCs w:val="24"/>
        </w:rPr>
      </w:pPr>
      <w:r>
        <w:rPr>
          <w:rFonts w:cstheme="minorHAnsi"/>
          <w:bCs/>
          <w:iCs/>
          <w:sz w:val="24"/>
          <w:szCs w:val="24"/>
        </w:rPr>
        <w:t>P</w:t>
      </w:r>
      <w:r w:rsidRPr="008E2012">
        <w:rPr>
          <w:rFonts w:cstheme="minorHAnsi"/>
          <w:bCs/>
          <w:iCs/>
          <w:sz w:val="24"/>
          <w:szCs w:val="24"/>
        </w:rPr>
        <w:t xml:space="preserve">okud byste měla možnost pokračovat v tomto výzkumu, jakým směrem byste chtěla </w:t>
      </w:r>
      <w:proofErr w:type="spellStart"/>
      <w:r w:rsidRPr="008E2012">
        <w:rPr>
          <w:rFonts w:cstheme="minorHAnsi"/>
          <w:bCs/>
          <w:iCs/>
          <w:sz w:val="24"/>
          <w:szCs w:val="24"/>
        </w:rPr>
        <w:t>agarózové</w:t>
      </w:r>
      <w:proofErr w:type="spellEnd"/>
      <w:r w:rsidRPr="008E2012">
        <w:rPr>
          <w:rFonts w:cstheme="minorHAnsi"/>
          <w:bCs/>
          <w:iCs/>
          <w:sz w:val="24"/>
          <w:szCs w:val="24"/>
        </w:rPr>
        <w:t xml:space="preserve"> kompozitní </w:t>
      </w:r>
      <w:proofErr w:type="spellStart"/>
      <w:r w:rsidRPr="008E2012">
        <w:rPr>
          <w:rFonts w:cstheme="minorHAnsi"/>
          <w:bCs/>
          <w:iCs/>
          <w:sz w:val="24"/>
          <w:szCs w:val="24"/>
        </w:rPr>
        <w:t>hydrogely</w:t>
      </w:r>
      <w:proofErr w:type="spellEnd"/>
      <w:r w:rsidRPr="008E2012">
        <w:rPr>
          <w:rFonts w:cstheme="minorHAnsi"/>
          <w:bCs/>
          <w:iCs/>
          <w:sz w:val="24"/>
          <w:szCs w:val="24"/>
        </w:rPr>
        <w:t xml:space="preserve"> dále rozvíjet? Uvažovala byste spíše o zlepšení mechanických vlastností, řízení transportu látek, nebo o biologické funkčnosti (např. buněčná adheze, degradace)?</w:t>
      </w:r>
    </w:p>
    <w:p w14:paraId="1A89F2B2" w14:textId="39305561" w:rsidR="003E5F75" w:rsidRPr="008A4708" w:rsidRDefault="003E5F75" w:rsidP="003E5F75">
      <w:pPr>
        <w:jc w:val="both"/>
        <w:rPr>
          <w:rFonts w:cstheme="minorHAnsi"/>
          <w:sz w:val="24"/>
          <w:szCs w:val="24"/>
        </w:rPr>
      </w:pPr>
    </w:p>
    <w:p w14:paraId="6134D457" w14:textId="756D50AD" w:rsidR="00AA5DA6" w:rsidRDefault="003E5F75" w:rsidP="003E5F75">
      <w:pPr>
        <w:jc w:val="both"/>
        <w:rPr>
          <w:rFonts w:cstheme="minorHAnsi"/>
          <w:sz w:val="24"/>
          <w:szCs w:val="24"/>
        </w:rPr>
      </w:pPr>
      <w:r w:rsidRPr="00D63BA4">
        <w:rPr>
          <w:rFonts w:cstheme="minorHAnsi"/>
          <w:sz w:val="24"/>
          <w:szCs w:val="24"/>
        </w:rPr>
        <w:t>V</w:t>
      </w:r>
      <w:r w:rsidR="006962BC" w:rsidRPr="00D63BA4">
        <w:rPr>
          <w:rFonts w:cstheme="minorHAnsi"/>
          <w:sz w:val="24"/>
          <w:szCs w:val="24"/>
        </w:rPr>
        <w:t> Uherském Hradišti</w:t>
      </w:r>
      <w:r w:rsidRPr="00D63BA4">
        <w:rPr>
          <w:rFonts w:cstheme="minorHAnsi"/>
          <w:sz w:val="24"/>
          <w:szCs w:val="24"/>
        </w:rPr>
        <w:t xml:space="preserve">, </w:t>
      </w:r>
      <w:r w:rsidR="00D63BA4" w:rsidRPr="00D63BA4">
        <w:rPr>
          <w:rFonts w:cstheme="minorHAnsi"/>
          <w:sz w:val="24"/>
          <w:szCs w:val="24"/>
        </w:rPr>
        <w:t>15</w:t>
      </w:r>
      <w:r w:rsidRPr="00D63BA4">
        <w:rPr>
          <w:rFonts w:cstheme="minorHAnsi"/>
          <w:sz w:val="24"/>
          <w:szCs w:val="24"/>
        </w:rPr>
        <w:t xml:space="preserve">. </w:t>
      </w:r>
      <w:r w:rsidR="00D63BA4" w:rsidRPr="00D63BA4">
        <w:rPr>
          <w:rFonts w:cstheme="minorHAnsi"/>
          <w:sz w:val="24"/>
          <w:szCs w:val="24"/>
        </w:rPr>
        <w:t>8</w:t>
      </w:r>
      <w:r w:rsidRPr="00D63BA4">
        <w:rPr>
          <w:rFonts w:cstheme="minorHAnsi"/>
          <w:sz w:val="24"/>
          <w:szCs w:val="24"/>
        </w:rPr>
        <w:t>. 202</w:t>
      </w:r>
      <w:r w:rsidR="00D63BA4" w:rsidRPr="00D63BA4">
        <w:rPr>
          <w:rFonts w:cstheme="minorHAnsi"/>
          <w:sz w:val="24"/>
          <w:szCs w:val="24"/>
        </w:rPr>
        <w:t>5</w:t>
      </w:r>
    </w:p>
    <w:p w14:paraId="3482C1F7" w14:textId="6015BCFF" w:rsidR="0006425B" w:rsidRDefault="0006425B" w:rsidP="0006425B">
      <w:pPr>
        <w:ind w:left="4248" w:firstLine="708"/>
        <w:jc w:val="both"/>
        <w:rPr>
          <w:rFonts w:cstheme="minorHAnsi"/>
          <w:noProof/>
          <w:sz w:val="24"/>
          <w:szCs w:val="24"/>
        </w:rPr>
      </w:pPr>
    </w:p>
    <w:p w14:paraId="19508791" w14:textId="416D83A4" w:rsidR="005C4D78" w:rsidRDefault="005C4D78" w:rsidP="0006425B">
      <w:pPr>
        <w:ind w:left="4248" w:firstLine="708"/>
        <w:jc w:val="both"/>
        <w:rPr>
          <w:rFonts w:cstheme="minorHAnsi"/>
          <w:sz w:val="24"/>
          <w:szCs w:val="24"/>
        </w:rPr>
      </w:pPr>
    </w:p>
    <w:p w14:paraId="21600CBD" w14:textId="77777777" w:rsidR="005C4D78" w:rsidRDefault="005C4D78" w:rsidP="0006425B">
      <w:pPr>
        <w:ind w:left="4248" w:firstLine="708"/>
        <w:jc w:val="both"/>
        <w:rPr>
          <w:rFonts w:cstheme="minorHAnsi"/>
          <w:sz w:val="24"/>
          <w:szCs w:val="24"/>
        </w:rPr>
      </w:pPr>
    </w:p>
    <w:p w14:paraId="13E952C4" w14:textId="4EB35D7C" w:rsidR="003E5F75" w:rsidRPr="00A62F5F" w:rsidRDefault="008526A0" w:rsidP="0006425B">
      <w:pPr>
        <w:spacing w:line="240" w:lineRule="auto"/>
        <w:ind w:left="4248"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prof</w:t>
      </w:r>
      <w:r w:rsidR="003E5F75" w:rsidRPr="006962BC">
        <w:rPr>
          <w:rFonts w:cstheme="minorHAnsi"/>
          <w:sz w:val="24"/>
          <w:szCs w:val="24"/>
        </w:rPr>
        <w:t xml:space="preserve">. </w:t>
      </w:r>
      <w:r w:rsidR="006962BC" w:rsidRPr="006962BC">
        <w:rPr>
          <w:rFonts w:cstheme="minorHAnsi"/>
          <w:sz w:val="24"/>
          <w:szCs w:val="24"/>
        </w:rPr>
        <w:t>Mgr</w:t>
      </w:r>
      <w:r w:rsidR="003E5F75" w:rsidRPr="006962BC">
        <w:rPr>
          <w:rFonts w:cstheme="minorHAnsi"/>
          <w:sz w:val="24"/>
          <w:szCs w:val="24"/>
        </w:rPr>
        <w:t xml:space="preserve">. </w:t>
      </w:r>
      <w:r w:rsidR="006962BC" w:rsidRPr="006962BC">
        <w:rPr>
          <w:rFonts w:cstheme="minorHAnsi"/>
          <w:sz w:val="24"/>
          <w:szCs w:val="24"/>
        </w:rPr>
        <w:t>Aleš Mráček</w:t>
      </w:r>
      <w:r w:rsidR="003E5F75" w:rsidRPr="006962BC">
        <w:rPr>
          <w:rFonts w:cstheme="minorHAnsi"/>
          <w:sz w:val="24"/>
          <w:szCs w:val="24"/>
        </w:rPr>
        <w:t>, Ph.D.</w:t>
      </w:r>
    </w:p>
    <w:p w14:paraId="6BD39A5A" w14:textId="30D7CAC8" w:rsidR="00ED0FAC" w:rsidRDefault="00ED0FAC" w:rsidP="0006425B">
      <w:pPr>
        <w:spacing w:line="240" w:lineRule="auto"/>
        <w:jc w:val="both"/>
        <w:rPr>
          <w:rFonts w:cstheme="minorHAnsi"/>
          <w:sz w:val="24"/>
          <w:szCs w:val="24"/>
        </w:rPr>
      </w:pPr>
      <w:r w:rsidRPr="00A62F5F">
        <w:rPr>
          <w:rFonts w:cstheme="minorHAnsi"/>
          <w:sz w:val="24"/>
          <w:szCs w:val="24"/>
        </w:rPr>
        <w:t xml:space="preserve"> </w:t>
      </w:r>
      <w:r w:rsidR="0006425B">
        <w:rPr>
          <w:rFonts w:cstheme="minorHAnsi"/>
          <w:sz w:val="24"/>
          <w:szCs w:val="24"/>
        </w:rPr>
        <w:tab/>
      </w:r>
      <w:r w:rsidR="0006425B">
        <w:rPr>
          <w:rFonts w:cstheme="minorHAnsi"/>
          <w:sz w:val="24"/>
          <w:szCs w:val="24"/>
        </w:rPr>
        <w:tab/>
      </w:r>
      <w:r w:rsidR="0006425B">
        <w:rPr>
          <w:rFonts w:cstheme="minorHAnsi"/>
          <w:sz w:val="24"/>
          <w:szCs w:val="24"/>
        </w:rPr>
        <w:tab/>
      </w:r>
      <w:r w:rsidR="0006425B">
        <w:rPr>
          <w:rFonts w:cstheme="minorHAnsi"/>
          <w:sz w:val="24"/>
          <w:szCs w:val="24"/>
        </w:rPr>
        <w:tab/>
      </w:r>
      <w:r w:rsidR="0006425B">
        <w:rPr>
          <w:rFonts w:cstheme="minorHAnsi"/>
          <w:sz w:val="24"/>
          <w:szCs w:val="24"/>
        </w:rPr>
        <w:tab/>
      </w:r>
      <w:r w:rsidR="0006425B">
        <w:rPr>
          <w:rFonts w:cstheme="minorHAnsi"/>
          <w:sz w:val="24"/>
          <w:szCs w:val="24"/>
        </w:rPr>
        <w:tab/>
      </w:r>
      <w:r w:rsidR="0006425B">
        <w:rPr>
          <w:rFonts w:cstheme="minorHAnsi"/>
          <w:sz w:val="24"/>
          <w:szCs w:val="24"/>
        </w:rPr>
        <w:tab/>
        <w:t>Ústav fyziky a materiálového inženýrství</w:t>
      </w:r>
    </w:p>
    <w:p w14:paraId="618B243C" w14:textId="267104E5" w:rsidR="0006425B" w:rsidRDefault="0006425B" w:rsidP="0006425B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>Fakulta technologická</w:t>
      </w:r>
    </w:p>
    <w:p w14:paraId="58D58E3F" w14:textId="79431AF0" w:rsidR="0006425B" w:rsidRPr="00A62F5F" w:rsidRDefault="0006425B" w:rsidP="0006425B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>UTB ve Zlíně</w:t>
      </w:r>
    </w:p>
    <w:sectPr w:rsidR="0006425B" w:rsidRPr="00A62F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67053F"/>
    <w:multiLevelType w:val="hybridMultilevel"/>
    <w:tmpl w:val="15D6324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401054"/>
    <w:multiLevelType w:val="hybridMultilevel"/>
    <w:tmpl w:val="5B20333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C02980"/>
    <w:multiLevelType w:val="hybridMultilevel"/>
    <w:tmpl w:val="171CDA9E"/>
    <w:lvl w:ilvl="0" w:tplc="78FA6970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CD4"/>
    <w:rsid w:val="000258A1"/>
    <w:rsid w:val="00035912"/>
    <w:rsid w:val="0004777C"/>
    <w:rsid w:val="000556B2"/>
    <w:rsid w:val="00062322"/>
    <w:rsid w:val="0006425B"/>
    <w:rsid w:val="0007477A"/>
    <w:rsid w:val="000840FB"/>
    <w:rsid w:val="000B770D"/>
    <w:rsid w:val="000D0231"/>
    <w:rsid w:val="000E683B"/>
    <w:rsid w:val="00112664"/>
    <w:rsid w:val="00112CE9"/>
    <w:rsid w:val="00115161"/>
    <w:rsid w:val="001366FF"/>
    <w:rsid w:val="00140769"/>
    <w:rsid w:val="001508F9"/>
    <w:rsid w:val="0015528A"/>
    <w:rsid w:val="00167266"/>
    <w:rsid w:val="0017083F"/>
    <w:rsid w:val="00177250"/>
    <w:rsid w:val="001835D4"/>
    <w:rsid w:val="00187542"/>
    <w:rsid w:val="001A0D2A"/>
    <w:rsid w:val="001C118A"/>
    <w:rsid w:val="001E38A3"/>
    <w:rsid w:val="00247D75"/>
    <w:rsid w:val="0027334F"/>
    <w:rsid w:val="00295968"/>
    <w:rsid w:val="0029760C"/>
    <w:rsid w:val="002C5C65"/>
    <w:rsid w:val="00302903"/>
    <w:rsid w:val="00337A80"/>
    <w:rsid w:val="00355D38"/>
    <w:rsid w:val="003568CA"/>
    <w:rsid w:val="003759DC"/>
    <w:rsid w:val="0039353B"/>
    <w:rsid w:val="003A53C2"/>
    <w:rsid w:val="003D2ABC"/>
    <w:rsid w:val="003E5F75"/>
    <w:rsid w:val="003F059E"/>
    <w:rsid w:val="0046052C"/>
    <w:rsid w:val="00464467"/>
    <w:rsid w:val="0048354A"/>
    <w:rsid w:val="004D4F25"/>
    <w:rsid w:val="00541CED"/>
    <w:rsid w:val="005525E6"/>
    <w:rsid w:val="00577617"/>
    <w:rsid w:val="005875D8"/>
    <w:rsid w:val="00597498"/>
    <w:rsid w:val="005A3C90"/>
    <w:rsid w:val="005A64E0"/>
    <w:rsid w:val="005C0130"/>
    <w:rsid w:val="005C4D78"/>
    <w:rsid w:val="005D2A50"/>
    <w:rsid w:val="005E14E6"/>
    <w:rsid w:val="005E4C58"/>
    <w:rsid w:val="005F5DE2"/>
    <w:rsid w:val="006633AC"/>
    <w:rsid w:val="006962BC"/>
    <w:rsid w:val="006A03B8"/>
    <w:rsid w:val="006C6C3E"/>
    <w:rsid w:val="006D3552"/>
    <w:rsid w:val="006E2D04"/>
    <w:rsid w:val="0076309C"/>
    <w:rsid w:val="0076443A"/>
    <w:rsid w:val="0077606A"/>
    <w:rsid w:val="007D08D8"/>
    <w:rsid w:val="007E673C"/>
    <w:rsid w:val="007F5492"/>
    <w:rsid w:val="00801344"/>
    <w:rsid w:val="008174FE"/>
    <w:rsid w:val="00841A17"/>
    <w:rsid w:val="008526A0"/>
    <w:rsid w:val="0085515E"/>
    <w:rsid w:val="00870A91"/>
    <w:rsid w:val="00881957"/>
    <w:rsid w:val="008A4708"/>
    <w:rsid w:val="008E2012"/>
    <w:rsid w:val="0091089D"/>
    <w:rsid w:val="00916C2E"/>
    <w:rsid w:val="00923E43"/>
    <w:rsid w:val="009546DA"/>
    <w:rsid w:val="009663F1"/>
    <w:rsid w:val="00974B96"/>
    <w:rsid w:val="00982C5A"/>
    <w:rsid w:val="00A34EE9"/>
    <w:rsid w:val="00A57B6E"/>
    <w:rsid w:val="00A62F5F"/>
    <w:rsid w:val="00A6693D"/>
    <w:rsid w:val="00A7576E"/>
    <w:rsid w:val="00AA5DA6"/>
    <w:rsid w:val="00AB074C"/>
    <w:rsid w:val="00AD1AC0"/>
    <w:rsid w:val="00AF2A21"/>
    <w:rsid w:val="00B00918"/>
    <w:rsid w:val="00B062BC"/>
    <w:rsid w:val="00B22F2A"/>
    <w:rsid w:val="00B63B66"/>
    <w:rsid w:val="00B733B4"/>
    <w:rsid w:val="00BA5F9F"/>
    <w:rsid w:val="00BD627A"/>
    <w:rsid w:val="00BE6724"/>
    <w:rsid w:val="00C13FE1"/>
    <w:rsid w:val="00C34862"/>
    <w:rsid w:val="00C50B6D"/>
    <w:rsid w:val="00C54FE2"/>
    <w:rsid w:val="00C63040"/>
    <w:rsid w:val="00C82CD4"/>
    <w:rsid w:val="00CD7D97"/>
    <w:rsid w:val="00D16C8A"/>
    <w:rsid w:val="00D63BA4"/>
    <w:rsid w:val="00D75435"/>
    <w:rsid w:val="00D94E65"/>
    <w:rsid w:val="00DB4A11"/>
    <w:rsid w:val="00DD00EA"/>
    <w:rsid w:val="00DD2ABE"/>
    <w:rsid w:val="00DF2FDE"/>
    <w:rsid w:val="00E41CA3"/>
    <w:rsid w:val="00E65BAC"/>
    <w:rsid w:val="00E7222D"/>
    <w:rsid w:val="00EA40A6"/>
    <w:rsid w:val="00EA4C19"/>
    <w:rsid w:val="00EB70B9"/>
    <w:rsid w:val="00ED0FAC"/>
    <w:rsid w:val="00F02C92"/>
    <w:rsid w:val="00F05B35"/>
    <w:rsid w:val="00F072A1"/>
    <w:rsid w:val="00F33E8A"/>
    <w:rsid w:val="00F45E24"/>
    <w:rsid w:val="00F56CF6"/>
    <w:rsid w:val="00F76781"/>
    <w:rsid w:val="00F85665"/>
    <w:rsid w:val="00F863D4"/>
    <w:rsid w:val="00FA07D2"/>
    <w:rsid w:val="00FD70D6"/>
    <w:rsid w:val="00FE5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BE9A5"/>
  <w15:chartTrackingRefBased/>
  <w15:docId w15:val="{A1BB0141-B7D1-4B0E-B8D0-762955E9B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33E8A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8A470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033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58289</TotalTime>
  <Pages>3</Pages>
  <Words>868</Words>
  <Characters>4951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Bartlová Milada (1964)</dc:creator>
  <cp:keywords/>
  <dc:description/>
  <cp:lastModifiedBy>Aleš Mráček</cp:lastModifiedBy>
  <cp:revision>12</cp:revision>
  <cp:lastPrinted>2023-01-05T13:47:00Z</cp:lastPrinted>
  <dcterms:created xsi:type="dcterms:W3CDTF">2025-07-01T07:48:00Z</dcterms:created>
  <dcterms:modified xsi:type="dcterms:W3CDTF">2025-08-18T13:14:00Z</dcterms:modified>
</cp:coreProperties>
</file>